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7A1C" w:rsidRPr="008876FC" w:rsidRDefault="008876FC" w:rsidP="008876FC">
      <w:pPr>
        <w:jc w:val="center"/>
        <w:rPr>
          <w:rFonts w:ascii="Baskerville Old Face" w:hAnsi="Baskerville Old Face"/>
          <w:b/>
          <w:sz w:val="48"/>
        </w:rPr>
      </w:pPr>
      <w:r w:rsidRPr="008876FC">
        <w:rPr>
          <w:rFonts w:ascii="Baskerville Old Face" w:hAnsi="Baskerville Old Face"/>
          <w:b/>
          <w:sz w:val="48"/>
        </w:rPr>
        <w:t xml:space="preserve">¿Dónde? vs </w:t>
      </w:r>
      <w:r w:rsidR="003B10C9">
        <w:rPr>
          <w:rFonts w:ascii="Baskerville Old Face" w:hAnsi="Baskerville Old Face"/>
          <w:b/>
          <w:sz w:val="48"/>
        </w:rPr>
        <w:t>¿</w:t>
      </w:r>
      <w:r w:rsidRPr="008876FC">
        <w:rPr>
          <w:rFonts w:ascii="Baskerville Old Face" w:hAnsi="Baskerville Old Face"/>
          <w:b/>
          <w:sz w:val="48"/>
        </w:rPr>
        <w:t>de Dónde? vs ¿Adónde?</w:t>
      </w:r>
    </w:p>
    <w:p w:rsidR="008876FC" w:rsidRPr="008876FC" w:rsidRDefault="008876FC" w:rsidP="008876FC">
      <w:pPr>
        <w:jc w:val="center"/>
        <w:rPr>
          <w:rFonts w:ascii="Baskerville Old Face" w:hAnsi="Baskerville Old Face"/>
          <w:b/>
          <w:sz w:val="32"/>
        </w:rPr>
      </w:pPr>
      <w:r>
        <w:rPr>
          <w:rFonts w:ascii="Baskerville Old Face" w:hAnsi="Baskerville Old Face"/>
          <w:b/>
          <w:sz w:val="32"/>
        </w:rPr>
        <w:t>In Spanish, there are 3 different words for ‘where’. Each word is used in a different instance and with a different verb. Below is a chart explaining how and when to use each different ‘donde’.</w:t>
      </w:r>
    </w:p>
    <w:tbl>
      <w:tblPr>
        <w:tblStyle w:val="TableGrid"/>
        <w:tblW w:w="11752" w:type="dxa"/>
        <w:tblInd w:w="-1085" w:type="dxa"/>
        <w:tblLook w:val="04A0" w:firstRow="1" w:lastRow="0" w:firstColumn="1" w:lastColumn="0" w:noHBand="0" w:noVBand="1"/>
      </w:tblPr>
      <w:tblGrid>
        <w:gridCol w:w="3960"/>
        <w:gridCol w:w="4236"/>
        <w:gridCol w:w="3556"/>
      </w:tblGrid>
      <w:tr w:rsidR="008876FC" w:rsidRPr="008876FC" w:rsidTr="008C6CC2">
        <w:trPr>
          <w:trHeight w:val="1133"/>
        </w:trPr>
        <w:tc>
          <w:tcPr>
            <w:tcW w:w="3960" w:type="dxa"/>
          </w:tcPr>
          <w:p w:rsidR="008876FC" w:rsidRPr="008876FC" w:rsidRDefault="008876FC" w:rsidP="008876FC">
            <w:pPr>
              <w:jc w:val="center"/>
              <w:rPr>
                <w:rFonts w:ascii="Baskerville Old Face" w:hAnsi="Baskerville Old Face"/>
                <w:b/>
                <w:sz w:val="48"/>
              </w:rPr>
            </w:pPr>
            <w:r w:rsidRPr="008876FC">
              <w:rPr>
                <w:rFonts w:ascii="Baskerville Old Face" w:hAnsi="Baskerville Old Face"/>
                <w:b/>
                <w:sz w:val="48"/>
              </w:rPr>
              <w:t>Dónde (where?)</w:t>
            </w:r>
          </w:p>
          <w:p w:rsidR="008876FC" w:rsidRPr="008876FC" w:rsidRDefault="008876FC" w:rsidP="008C6CC2">
            <w:pPr>
              <w:rPr>
                <w:rFonts w:ascii="Baskerville Old Face" w:hAnsi="Baskerville Old Face"/>
                <w:b/>
                <w:sz w:val="48"/>
              </w:rPr>
            </w:pPr>
          </w:p>
        </w:tc>
        <w:tc>
          <w:tcPr>
            <w:tcW w:w="4236" w:type="dxa"/>
          </w:tcPr>
          <w:p w:rsidR="008876FC" w:rsidRPr="008876FC" w:rsidRDefault="008876FC" w:rsidP="008876FC">
            <w:pPr>
              <w:jc w:val="center"/>
              <w:rPr>
                <w:rFonts w:ascii="Baskerville Old Face" w:hAnsi="Baskerville Old Face"/>
                <w:b/>
                <w:sz w:val="48"/>
              </w:rPr>
            </w:pPr>
            <w:r w:rsidRPr="008876FC">
              <w:rPr>
                <w:rFonts w:ascii="Baskerville Old Face" w:hAnsi="Baskerville Old Face"/>
                <w:b/>
                <w:sz w:val="48"/>
              </w:rPr>
              <w:t>De dónde (from where?)</w:t>
            </w:r>
          </w:p>
        </w:tc>
        <w:tc>
          <w:tcPr>
            <w:tcW w:w="3556" w:type="dxa"/>
          </w:tcPr>
          <w:p w:rsidR="008876FC" w:rsidRPr="008876FC" w:rsidRDefault="008876FC" w:rsidP="008876FC">
            <w:pPr>
              <w:jc w:val="center"/>
              <w:rPr>
                <w:rFonts w:ascii="Baskerville Old Face" w:hAnsi="Baskerville Old Face"/>
                <w:b/>
                <w:sz w:val="48"/>
              </w:rPr>
            </w:pPr>
            <w:r w:rsidRPr="008876FC">
              <w:rPr>
                <w:rFonts w:ascii="Baskerville Old Face" w:hAnsi="Baskerville Old Face"/>
                <w:b/>
                <w:sz w:val="48"/>
              </w:rPr>
              <w:t>Adónde (to where?)</w:t>
            </w:r>
          </w:p>
        </w:tc>
      </w:tr>
      <w:tr w:rsidR="008876FC" w:rsidRPr="008876FC" w:rsidTr="0035398A">
        <w:trPr>
          <w:trHeight w:val="4665"/>
        </w:trPr>
        <w:tc>
          <w:tcPr>
            <w:tcW w:w="3960" w:type="dxa"/>
          </w:tcPr>
          <w:p w:rsidR="008876FC" w:rsidRDefault="008C6CC2" w:rsidP="008C6CC2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48"/>
              </w:rPr>
            </w:pPr>
            <w:r>
              <w:rPr>
                <w:rFonts w:ascii="Baskerville Old Face" w:hAnsi="Baskerville Old Face"/>
                <w:b/>
                <w:sz w:val="48"/>
              </w:rPr>
              <w:t>Used with the verb ESTAR (to be) when asking about the LOCATION of a noun</w:t>
            </w:r>
          </w:p>
          <w:p w:rsidR="00927522" w:rsidRPr="00927522" w:rsidRDefault="00927522" w:rsidP="00927522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48"/>
              </w:rPr>
            </w:pP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>¿</w:t>
            </w:r>
            <w:r w:rsidRPr="00927522">
              <w:rPr>
                <w:rFonts w:ascii="Baskerville Old Face" w:hAnsi="Baskerville Old Face"/>
                <w:b/>
                <w:i/>
                <w:color w:val="2E74B5" w:themeColor="accent1" w:themeShade="BF"/>
                <w:sz w:val="48"/>
              </w:rPr>
              <w:t>Dónde</w:t>
            </w: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 xml:space="preserve"> </w:t>
            </w:r>
            <w:r w:rsidRPr="00927522">
              <w:rPr>
                <w:rFonts w:ascii="Baskerville Old Face" w:hAnsi="Baskerville Old Face"/>
                <w:b/>
                <w:i/>
                <w:color w:val="2E74B5" w:themeColor="accent1" w:themeShade="BF"/>
                <w:sz w:val="48"/>
              </w:rPr>
              <w:t>está</w:t>
            </w: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 xml:space="preserve"> el </w:t>
            </w:r>
            <w:r w:rsidRPr="00927522"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>baño</w:t>
            </w: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>?</w:t>
            </w:r>
          </w:p>
          <w:p w:rsidR="00927522" w:rsidRDefault="00927522" w:rsidP="00927522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</w:pPr>
            <w:r w:rsidRPr="00927522"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>^ Where is the bathroom?</w:t>
            </w:r>
          </w:p>
          <w:p w:rsidR="00927522" w:rsidRDefault="00927522" w:rsidP="00927522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</w:pP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>¿</w:t>
            </w:r>
            <w:r w:rsidRPr="00927522">
              <w:rPr>
                <w:rFonts w:ascii="Baskerville Old Face" w:hAnsi="Baskerville Old Face"/>
                <w:b/>
                <w:i/>
                <w:color w:val="2E74B5" w:themeColor="accent1" w:themeShade="BF"/>
                <w:sz w:val="48"/>
              </w:rPr>
              <w:t>Dónde</w:t>
            </w: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 xml:space="preserve"> </w:t>
            </w:r>
            <w:r w:rsidRPr="00927522">
              <w:rPr>
                <w:rFonts w:ascii="Baskerville Old Face" w:hAnsi="Baskerville Old Face"/>
                <w:b/>
                <w:i/>
                <w:color w:val="2E74B5" w:themeColor="accent1" w:themeShade="BF"/>
                <w:sz w:val="48"/>
              </w:rPr>
              <w:t>están</w:t>
            </w: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 xml:space="preserve"> los lapices?</w:t>
            </w:r>
          </w:p>
          <w:p w:rsidR="00927522" w:rsidRPr="00927522" w:rsidRDefault="00927522" w:rsidP="00927522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</w:pP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>Where are the pencils?</w:t>
            </w:r>
          </w:p>
          <w:p w:rsidR="008876FC" w:rsidRPr="008876FC" w:rsidRDefault="008876FC" w:rsidP="001E63D0">
            <w:pPr>
              <w:rPr>
                <w:rFonts w:ascii="Baskerville Old Face" w:hAnsi="Baskerville Old Face"/>
                <w:b/>
                <w:sz w:val="48"/>
              </w:rPr>
            </w:pPr>
          </w:p>
        </w:tc>
        <w:tc>
          <w:tcPr>
            <w:tcW w:w="4236" w:type="dxa"/>
          </w:tcPr>
          <w:p w:rsidR="008876FC" w:rsidRDefault="008C6CC2" w:rsidP="0058553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48"/>
              </w:rPr>
            </w:pPr>
            <w:r>
              <w:rPr>
                <w:rFonts w:ascii="Baskerville Old Face" w:hAnsi="Baskerville Old Face"/>
                <w:b/>
                <w:sz w:val="48"/>
              </w:rPr>
              <w:t xml:space="preserve">Used with the ver SER (to be) when asking about the </w:t>
            </w:r>
            <w:r w:rsidR="00585537">
              <w:rPr>
                <w:rFonts w:ascii="Baskerville Old Face" w:hAnsi="Baskerville Old Face"/>
                <w:b/>
                <w:sz w:val="48"/>
              </w:rPr>
              <w:t>ORIGIN</w:t>
            </w:r>
            <w:r>
              <w:rPr>
                <w:rFonts w:ascii="Baskerville Old Face" w:hAnsi="Baskerville Old Face"/>
                <w:b/>
                <w:sz w:val="48"/>
              </w:rPr>
              <w:t xml:space="preserve"> of a noun</w:t>
            </w:r>
          </w:p>
          <w:p w:rsidR="00927522" w:rsidRPr="00927522" w:rsidRDefault="00927522" w:rsidP="0058553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48"/>
              </w:rPr>
            </w:pP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>¿</w:t>
            </w:r>
            <w:r w:rsidRPr="00927522">
              <w:rPr>
                <w:rFonts w:ascii="Baskerville Old Face" w:hAnsi="Baskerville Old Face"/>
                <w:b/>
                <w:i/>
                <w:color w:val="2E74B5" w:themeColor="accent1" w:themeShade="BF"/>
                <w:sz w:val="48"/>
              </w:rPr>
              <w:t>De dónde eres</w:t>
            </w: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>?</w:t>
            </w:r>
          </w:p>
          <w:p w:rsidR="00927522" w:rsidRPr="00927522" w:rsidRDefault="00927522" w:rsidP="0058553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48"/>
              </w:rPr>
            </w:pP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>^Where are you from?</w:t>
            </w:r>
          </w:p>
          <w:p w:rsidR="00927522" w:rsidRPr="00927522" w:rsidRDefault="00927522" w:rsidP="0058553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48"/>
              </w:rPr>
            </w:pP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>¿</w:t>
            </w:r>
            <w:r w:rsidRPr="00927522">
              <w:rPr>
                <w:rFonts w:ascii="Baskerville Old Face" w:hAnsi="Baskerville Old Face"/>
                <w:b/>
                <w:i/>
                <w:color w:val="2E74B5" w:themeColor="accent1" w:themeShade="BF"/>
                <w:sz w:val="48"/>
              </w:rPr>
              <w:t>De dónde son</w:t>
            </w: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 xml:space="preserve"> las hamburguesas?</w:t>
            </w:r>
          </w:p>
          <w:p w:rsidR="00927522" w:rsidRPr="008C6CC2" w:rsidRDefault="00927522" w:rsidP="00585537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48"/>
              </w:rPr>
            </w:pP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>^Where are the hamburgers from?</w:t>
            </w:r>
          </w:p>
        </w:tc>
        <w:tc>
          <w:tcPr>
            <w:tcW w:w="3556" w:type="dxa"/>
          </w:tcPr>
          <w:p w:rsidR="008876FC" w:rsidRDefault="008C6CC2" w:rsidP="008C6CC2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48"/>
              </w:rPr>
            </w:pPr>
            <w:r>
              <w:rPr>
                <w:rFonts w:ascii="Baskerville Old Face" w:hAnsi="Baskerville Old Face"/>
                <w:b/>
                <w:sz w:val="48"/>
              </w:rPr>
              <w:t>Used with the verb IR (to go) when asking (to) where someone is going. IR will  always be followed by the word “a”</w:t>
            </w:r>
          </w:p>
          <w:p w:rsidR="00927522" w:rsidRPr="00927522" w:rsidRDefault="00927522" w:rsidP="008C6CC2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48"/>
              </w:rPr>
            </w:pP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>¿</w:t>
            </w:r>
            <w:r w:rsidRPr="00927522">
              <w:rPr>
                <w:rFonts w:ascii="Baskerville Old Face" w:hAnsi="Baskerville Old Face"/>
                <w:b/>
                <w:i/>
                <w:color w:val="2E74B5" w:themeColor="accent1" w:themeShade="BF"/>
                <w:sz w:val="48"/>
              </w:rPr>
              <w:t>Adónde vas</w:t>
            </w: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 xml:space="preserve"> en los veranos?</w:t>
            </w:r>
          </w:p>
          <w:p w:rsidR="00927522" w:rsidRPr="008C6CC2" w:rsidRDefault="00927522" w:rsidP="008C6CC2">
            <w:pPr>
              <w:pStyle w:val="ListParagraph"/>
              <w:numPr>
                <w:ilvl w:val="0"/>
                <w:numId w:val="3"/>
              </w:numPr>
              <w:rPr>
                <w:rFonts w:ascii="Baskerville Old Face" w:hAnsi="Baskerville Old Face"/>
                <w:b/>
                <w:sz w:val="48"/>
              </w:rPr>
            </w:pPr>
            <w:r>
              <w:rPr>
                <w:rFonts w:ascii="Baskerville Old Face" w:hAnsi="Baskerville Old Face"/>
                <w:b/>
                <w:color w:val="2E74B5" w:themeColor="accent1" w:themeShade="BF"/>
                <w:sz w:val="48"/>
              </w:rPr>
              <w:t>Where do you go in the summers?</w:t>
            </w:r>
          </w:p>
        </w:tc>
      </w:tr>
    </w:tbl>
    <w:p w:rsidR="00935749" w:rsidRDefault="00935749" w:rsidP="008876FC">
      <w:pPr>
        <w:jc w:val="center"/>
        <w:rPr>
          <w:rFonts w:ascii="Baskerville Old Face" w:hAnsi="Baskerville Old Face"/>
          <w:b/>
          <w:sz w:val="52"/>
        </w:rPr>
      </w:pPr>
    </w:p>
    <w:p w:rsidR="0035398A" w:rsidRPr="0035398A" w:rsidRDefault="0035398A" w:rsidP="008876FC">
      <w:pPr>
        <w:jc w:val="center"/>
        <w:rPr>
          <w:rFonts w:ascii="Baskerville Old Face" w:hAnsi="Baskerville Old Face"/>
          <w:b/>
          <w:sz w:val="52"/>
        </w:rPr>
      </w:pPr>
      <w:bookmarkStart w:id="0" w:name="_GoBack"/>
      <w:bookmarkEnd w:id="0"/>
      <w:r w:rsidRPr="0035398A">
        <w:rPr>
          <w:rFonts w:ascii="Baskerville Old Face" w:hAnsi="Baskerville Old Face"/>
          <w:b/>
          <w:sz w:val="52"/>
        </w:rPr>
        <w:lastRenderedPageBreak/>
        <w:t xml:space="preserve">IR + A + INFINITIVE </w:t>
      </w:r>
    </w:p>
    <w:sectPr w:rsidR="0035398A" w:rsidRPr="00353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D3FAD"/>
    <w:multiLevelType w:val="hybridMultilevel"/>
    <w:tmpl w:val="EF2E4E5C"/>
    <w:lvl w:ilvl="0" w:tplc="6EB6A50A">
      <w:numFmt w:val="bullet"/>
      <w:lvlText w:val=""/>
      <w:lvlJc w:val="left"/>
      <w:pPr>
        <w:ind w:left="840" w:hanging="48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5D21CF"/>
    <w:multiLevelType w:val="hybridMultilevel"/>
    <w:tmpl w:val="1542CE66"/>
    <w:lvl w:ilvl="0" w:tplc="6DA4CC9C">
      <w:numFmt w:val="bullet"/>
      <w:lvlText w:val=""/>
      <w:lvlJc w:val="left"/>
      <w:pPr>
        <w:ind w:left="885" w:hanging="525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E85D46"/>
    <w:multiLevelType w:val="hybridMultilevel"/>
    <w:tmpl w:val="FED27746"/>
    <w:lvl w:ilvl="0" w:tplc="FF62E5F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6FC"/>
    <w:rsid w:val="001E63D0"/>
    <w:rsid w:val="0035398A"/>
    <w:rsid w:val="003B10C9"/>
    <w:rsid w:val="004E1132"/>
    <w:rsid w:val="00585537"/>
    <w:rsid w:val="00697A1C"/>
    <w:rsid w:val="008876FC"/>
    <w:rsid w:val="008C6CC2"/>
    <w:rsid w:val="00927522"/>
    <w:rsid w:val="00935749"/>
    <w:rsid w:val="00A4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3C462"/>
  <w15:chartTrackingRefBased/>
  <w15:docId w15:val="{CEDFD6F5-FE9F-489B-A626-9BA1CDFA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7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6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Jefferson County Public Schools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Keiser Rikki J</dc:creator>
  <cp:keywords/>
  <dc:description/>
  <cp:lastModifiedBy>Keiser Rikki J</cp:lastModifiedBy>
  <cp:revision>10</cp:revision>
  <dcterms:created xsi:type="dcterms:W3CDTF">2017-02-28T17:46:00Z</dcterms:created>
  <dcterms:modified xsi:type="dcterms:W3CDTF">2017-02-28T19:33:00Z</dcterms:modified>
</cp:coreProperties>
</file>